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130A" w:rsidRDefault="00A0130A" w:rsidP="00A0130A">
      <w:pPr>
        <w:numPr>
          <w:ilvl w:val="12"/>
          <w:numId w:val="0"/>
        </w:numPr>
        <w:jc w:val="center"/>
        <w:rPr>
          <w:b/>
          <w:sz w:val="36"/>
        </w:rPr>
      </w:pPr>
      <w:bookmarkStart w:id="0" w:name="_GoBack"/>
      <w:bookmarkEnd w:id="0"/>
      <w:r>
        <w:rPr>
          <w:b/>
          <w:sz w:val="36"/>
        </w:rPr>
        <w:t>Invitation for Tenders (IFT)</w:t>
      </w:r>
    </w:p>
    <w:p w:rsidR="00A0130A" w:rsidRDefault="00A0130A" w:rsidP="00A0130A">
      <w:pPr>
        <w:numPr>
          <w:ilvl w:val="12"/>
          <w:numId w:val="0"/>
        </w:numPr>
        <w:jc w:val="center"/>
        <w:rPr>
          <w:i/>
          <w:spacing w:val="-2"/>
        </w:rPr>
      </w:pPr>
    </w:p>
    <w:p w:rsidR="00A0130A" w:rsidRDefault="00A0130A" w:rsidP="00A0130A">
      <w:pPr>
        <w:numPr>
          <w:ilvl w:val="12"/>
          <w:numId w:val="0"/>
        </w:numPr>
        <w:jc w:val="center"/>
        <w:rPr>
          <w:i/>
          <w:spacing w:val="-2"/>
        </w:rPr>
      </w:pPr>
      <w:r w:rsidRPr="001130A8">
        <w:rPr>
          <w:noProof/>
          <w:sz w:val="20"/>
        </w:rPr>
        <w:drawing>
          <wp:inline distT="0" distB="0" distL="0" distR="0">
            <wp:extent cx="1772920" cy="1137285"/>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72920" cy="1137285"/>
                    </a:xfrm>
                    <a:prstGeom prst="rect">
                      <a:avLst/>
                    </a:prstGeom>
                    <a:noFill/>
                    <a:ln>
                      <a:noFill/>
                    </a:ln>
                  </pic:spPr>
                </pic:pic>
              </a:graphicData>
            </a:graphic>
          </wp:inline>
        </w:drawing>
      </w:r>
    </w:p>
    <w:p w:rsidR="00A0130A" w:rsidRDefault="00A0130A" w:rsidP="00A0130A">
      <w:pPr>
        <w:numPr>
          <w:ilvl w:val="12"/>
          <w:numId w:val="0"/>
        </w:numPr>
        <w:jc w:val="center"/>
        <w:rPr>
          <w:b/>
          <w:spacing w:val="-2"/>
        </w:rPr>
      </w:pPr>
      <w:r w:rsidRPr="00E555FC">
        <w:rPr>
          <w:b/>
          <w:spacing w:val="-2"/>
        </w:rPr>
        <w:t>PROCUREMENT OF ANTIRETROVIRAL MEDICINES</w:t>
      </w:r>
    </w:p>
    <w:p w:rsidR="00A0130A" w:rsidRPr="00E555FC" w:rsidRDefault="00A0130A" w:rsidP="00A0130A">
      <w:pPr>
        <w:numPr>
          <w:ilvl w:val="12"/>
          <w:numId w:val="0"/>
        </w:numPr>
        <w:jc w:val="center"/>
        <w:rPr>
          <w:b/>
          <w:spacing w:val="-2"/>
        </w:rPr>
      </w:pPr>
      <w:r>
        <w:rPr>
          <w:b/>
          <w:szCs w:val="24"/>
        </w:rPr>
        <w:t>MOH/2017/ICB/B.2.1/08</w:t>
      </w:r>
    </w:p>
    <w:p w:rsidR="00A0130A" w:rsidRPr="00525531" w:rsidRDefault="00A0130A" w:rsidP="00A0130A">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spacing w:val="-2"/>
        </w:rPr>
      </w:pPr>
    </w:p>
    <w:p w:rsidR="00A0130A" w:rsidRPr="00525531" w:rsidRDefault="00A0130A" w:rsidP="00A0130A">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ind w:left="720" w:hanging="720"/>
        <w:jc w:val="both"/>
        <w:rPr>
          <w:spacing w:val="-2"/>
        </w:rPr>
      </w:pPr>
      <w:r w:rsidRPr="00525531">
        <w:rPr>
          <w:spacing w:val="-2"/>
        </w:rPr>
        <w:t>1.</w:t>
      </w:r>
      <w:r w:rsidRPr="00525531">
        <w:rPr>
          <w:spacing w:val="-2"/>
        </w:rPr>
        <w:tab/>
        <w:t>The Ministry of Health</w:t>
      </w:r>
      <w:r w:rsidRPr="00525531">
        <w:rPr>
          <w:iCs/>
          <w:spacing w:val="-2"/>
        </w:rPr>
        <w:t>, Ghana hereinafter referred to as the Purchaser,</w:t>
      </w:r>
      <w:r w:rsidRPr="00525531">
        <w:rPr>
          <w:spacing w:val="-2"/>
        </w:rPr>
        <w:t xml:space="preserve"> intends using part of its budgetary allocation to fund the procurement of </w:t>
      </w:r>
      <w:r>
        <w:rPr>
          <w:iCs/>
          <w:spacing w:val="-2"/>
        </w:rPr>
        <w:t>Antiretroviral Medicines</w:t>
      </w:r>
      <w:r w:rsidRPr="00525531">
        <w:rPr>
          <w:spacing w:val="-2"/>
        </w:rPr>
        <w:t xml:space="preserve"> to support its </w:t>
      </w:r>
      <w:proofErr w:type="spellStart"/>
      <w:r w:rsidRPr="00525531">
        <w:rPr>
          <w:spacing w:val="-2"/>
        </w:rPr>
        <w:t>programme</w:t>
      </w:r>
      <w:proofErr w:type="spellEnd"/>
      <w:r w:rsidRPr="00525531">
        <w:rPr>
          <w:spacing w:val="-2"/>
        </w:rPr>
        <w:t xml:space="preserve"> of work.  </w:t>
      </w:r>
    </w:p>
    <w:p w:rsidR="00A0130A" w:rsidRPr="00525531" w:rsidRDefault="00A0130A" w:rsidP="00A0130A">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ind w:left="720" w:hanging="720"/>
        <w:jc w:val="both"/>
        <w:rPr>
          <w:spacing w:val="-2"/>
        </w:rPr>
      </w:pPr>
    </w:p>
    <w:p w:rsidR="00A0130A" w:rsidRPr="00525531" w:rsidRDefault="00A0130A" w:rsidP="00A0130A">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ind w:left="720" w:hanging="720"/>
        <w:jc w:val="both"/>
        <w:rPr>
          <w:spacing w:val="-2"/>
        </w:rPr>
      </w:pPr>
      <w:r w:rsidRPr="00525531">
        <w:rPr>
          <w:spacing w:val="-2"/>
        </w:rPr>
        <w:t>2.</w:t>
      </w:r>
      <w:r w:rsidRPr="00525531">
        <w:rPr>
          <w:spacing w:val="-2"/>
        </w:rPr>
        <w:tab/>
        <w:t xml:space="preserve">The </w:t>
      </w:r>
      <w:r w:rsidRPr="00525531">
        <w:rPr>
          <w:iCs/>
          <w:spacing w:val="-2"/>
        </w:rPr>
        <w:t>Purchaser</w:t>
      </w:r>
      <w:r w:rsidRPr="00525531">
        <w:rPr>
          <w:spacing w:val="-2"/>
        </w:rPr>
        <w:t xml:space="preserve"> now invites sealed tenders from eligible manufacturers or their authorized representatives for the supply of the said goods listed in the schedule of requirement, Section V of this Tender Document </w:t>
      </w:r>
      <w:r w:rsidRPr="00525531">
        <w:rPr>
          <w:spacing w:val="-2"/>
          <w:szCs w:val="24"/>
        </w:rPr>
        <w:t xml:space="preserve">and also detailed below in Table 1. </w:t>
      </w:r>
    </w:p>
    <w:p w:rsidR="00A0130A" w:rsidRPr="00525531" w:rsidRDefault="00A0130A" w:rsidP="00A0130A">
      <w:pPr>
        <w:tabs>
          <w:tab w:val="left" w:pos="270"/>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spacing w:val="-2"/>
          <w:szCs w:val="24"/>
        </w:rPr>
      </w:pPr>
    </w:p>
    <w:p w:rsidR="00A0130A" w:rsidRPr="00525531" w:rsidRDefault="00A0130A" w:rsidP="00A0130A">
      <w:pPr>
        <w:pStyle w:val="Caption"/>
        <w:ind w:firstLine="270"/>
      </w:pPr>
      <w:r w:rsidRPr="00525531">
        <w:t xml:space="preserve">Table </w:t>
      </w:r>
      <w:r w:rsidR="00924D6B">
        <w:fldChar w:fldCharType="begin"/>
      </w:r>
      <w:r w:rsidR="00924D6B">
        <w:instrText xml:space="preserve"> SEQ Table \* ARABIC </w:instrText>
      </w:r>
      <w:r w:rsidR="00924D6B">
        <w:fldChar w:fldCharType="separate"/>
      </w:r>
      <w:r>
        <w:rPr>
          <w:noProof/>
        </w:rPr>
        <w:t>1</w:t>
      </w:r>
      <w:r w:rsidR="00924D6B">
        <w:rPr>
          <w:noProof/>
        </w:rPr>
        <w:fldChar w:fldCharType="end"/>
      </w:r>
      <w:r w:rsidRPr="00525531">
        <w:t>: Schedule of Requireme</w:t>
      </w:r>
      <w:r>
        <w:t>nts for Antiretroviral Medicine</w:t>
      </w:r>
    </w:p>
    <w:p w:rsidR="00A0130A" w:rsidRPr="00525531" w:rsidRDefault="00A0130A" w:rsidP="00A0130A"/>
    <w:tbl>
      <w:tblPr>
        <w:tblW w:w="10080" w:type="dxa"/>
        <w:tblInd w:w="-342" w:type="dxa"/>
        <w:tblLayout w:type="fixed"/>
        <w:tblLook w:val="04A0" w:firstRow="1" w:lastRow="0" w:firstColumn="1" w:lastColumn="0" w:noHBand="0" w:noVBand="1"/>
      </w:tblPr>
      <w:tblGrid>
        <w:gridCol w:w="900"/>
        <w:gridCol w:w="1350"/>
        <w:gridCol w:w="1440"/>
        <w:gridCol w:w="1260"/>
        <w:gridCol w:w="890"/>
        <w:gridCol w:w="1400"/>
        <w:gridCol w:w="1400"/>
        <w:gridCol w:w="1440"/>
      </w:tblGrid>
      <w:tr w:rsidR="00A0130A" w:rsidRPr="00525531" w:rsidTr="00475799">
        <w:trPr>
          <w:trHeight w:val="480"/>
        </w:trPr>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130A" w:rsidRPr="00525531" w:rsidRDefault="00A0130A" w:rsidP="00475799">
            <w:pPr>
              <w:jc w:val="center"/>
              <w:rPr>
                <w:b/>
                <w:bCs/>
                <w:color w:val="000000"/>
                <w:sz w:val="20"/>
              </w:rPr>
            </w:pPr>
            <w:r w:rsidRPr="00525531">
              <w:rPr>
                <w:b/>
                <w:bCs/>
                <w:color w:val="000000"/>
                <w:sz w:val="20"/>
              </w:rPr>
              <w:t>Lot No</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A0130A" w:rsidRPr="00525531" w:rsidRDefault="00A0130A" w:rsidP="00475799">
            <w:pPr>
              <w:jc w:val="center"/>
              <w:rPr>
                <w:b/>
                <w:bCs/>
                <w:color w:val="000000"/>
                <w:sz w:val="20"/>
              </w:rPr>
            </w:pPr>
            <w:r w:rsidRPr="00525531">
              <w:rPr>
                <w:b/>
                <w:bCs/>
                <w:color w:val="000000"/>
                <w:sz w:val="20"/>
              </w:rPr>
              <w:t>International Proprietary Name</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A0130A" w:rsidRPr="00525531" w:rsidRDefault="00A0130A" w:rsidP="00475799">
            <w:pPr>
              <w:jc w:val="center"/>
              <w:rPr>
                <w:b/>
                <w:bCs/>
                <w:color w:val="000000"/>
                <w:sz w:val="20"/>
              </w:rPr>
            </w:pPr>
            <w:r w:rsidRPr="00525531">
              <w:rPr>
                <w:b/>
                <w:bCs/>
                <w:color w:val="000000"/>
                <w:sz w:val="20"/>
              </w:rPr>
              <w:t>Strength</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A0130A" w:rsidRPr="00525531" w:rsidRDefault="00A0130A" w:rsidP="00475799">
            <w:pPr>
              <w:jc w:val="center"/>
              <w:rPr>
                <w:b/>
                <w:bCs/>
                <w:color w:val="000000"/>
                <w:sz w:val="20"/>
              </w:rPr>
            </w:pPr>
            <w:r w:rsidRPr="00525531">
              <w:rPr>
                <w:b/>
                <w:bCs/>
                <w:color w:val="000000"/>
                <w:sz w:val="20"/>
              </w:rPr>
              <w:t>Dosage Form</w:t>
            </w:r>
          </w:p>
        </w:tc>
        <w:tc>
          <w:tcPr>
            <w:tcW w:w="890" w:type="dxa"/>
            <w:tcBorders>
              <w:top w:val="single" w:sz="4" w:space="0" w:color="auto"/>
              <w:left w:val="nil"/>
              <w:bottom w:val="single" w:sz="4" w:space="0" w:color="auto"/>
              <w:right w:val="single" w:sz="4" w:space="0" w:color="auto"/>
            </w:tcBorders>
            <w:shd w:val="clear" w:color="auto" w:fill="auto"/>
            <w:noWrap/>
            <w:vAlign w:val="center"/>
            <w:hideMark/>
          </w:tcPr>
          <w:p w:rsidR="00A0130A" w:rsidRPr="00525531" w:rsidRDefault="00A0130A" w:rsidP="00475799">
            <w:pPr>
              <w:jc w:val="center"/>
              <w:rPr>
                <w:b/>
                <w:bCs/>
                <w:color w:val="000000"/>
                <w:sz w:val="20"/>
              </w:rPr>
            </w:pPr>
            <w:r w:rsidRPr="00525531">
              <w:rPr>
                <w:b/>
                <w:bCs/>
                <w:color w:val="000000"/>
                <w:sz w:val="20"/>
              </w:rPr>
              <w:t>Pack Size</w:t>
            </w:r>
          </w:p>
        </w:tc>
        <w:tc>
          <w:tcPr>
            <w:tcW w:w="1400" w:type="dxa"/>
            <w:tcBorders>
              <w:top w:val="single" w:sz="4" w:space="0" w:color="auto"/>
              <w:left w:val="nil"/>
              <w:bottom w:val="single" w:sz="4" w:space="0" w:color="auto"/>
              <w:right w:val="single" w:sz="4" w:space="0" w:color="auto"/>
            </w:tcBorders>
            <w:shd w:val="clear" w:color="auto" w:fill="auto"/>
            <w:noWrap/>
            <w:vAlign w:val="center"/>
            <w:hideMark/>
          </w:tcPr>
          <w:p w:rsidR="00A0130A" w:rsidRPr="00525531" w:rsidRDefault="00A0130A" w:rsidP="00475799">
            <w:pPr>
              <w:jc w:val="center"/>
              <w:rPr>
                <w:b/>
                <w:bCs/>
                <w:color w:val="000000"/>
                <w:sz w:val="20"/>
              </w:rPr>
            </w:pPr>
            <w:r w:rsidRPr="00525531">
              <w:rPr>
                <w:b/>
                <w:bCs/>
                <w:color w:val="000000"/>
                <w:sz w:val="20"/>
              </w:rPr>
              <w:t>Pack Quantity</w:t>
            </w:r>
          </w:p>
        </w:tc>
        <w:tc>
          <w:tcPr>
            <w:tcW w:w="1400" w:type="dxa"/>
            <w:tcBorders>
              <w:top w:val="single" w:sz="4" w:space="0" w:color="auto"/>
              <w:left w:val="nil"/>
              <w:bottom w:val="single" w:sz="4" w:space="0" w:color="auto"/>
              <w:right w:val="single" w:sz="4" w:space="0" w:color="auto"/>
            </w:tcBorders>
            <w:shd w:val="clear" w:color="auto" w:fill="auto"/>
            <w:noWrap/>
            <w:vAlign w:val="center"/>
            <w:hideMark/>
          </w:tcPr>
          <w:p w:rsidR="00A0130A" w:rsidRPr="00525531" w:rsidRDefault="00A0130A" w:rsidP="00475799">
            <w:pPr>
              <w:jc w:val="center"/>
              <w:rPr>
                <w:b/>
                <w:bCs/>
                <w:color w:val="000000"/>
                <w:sz w:val="20"/>
              </w:rPr>
            </w:pPr>
            <w:r w:rsidRPr="00525531">
              <w:rPr>
                <w:b/>
                <w:bCs/>
                <w:color w:val="000000"/>
                <w:sz w:val="20"/>
              </w:rPr>
              <w:t>Total Quantity</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A0130A" w:rsidRPr="00525531" w:rsidRDefault="00A0130A" w:rsidP="00475799">
            <w:pPr>
              <w:jc w:val="center"/>
              <w:rPr>
                <w:b/>
                <w:bCs/>
                <w:color w:val="000000"/>
                <w:sz w:val="20"/>
              </w:rPr>
            </w:pPr>
            <w:r w:rsidRPr="00525531">
              <w:rPr>
                <w:b/>
                <w:bCs/>
                <w:color w:val="000000"/>
                <w:sz w:val="20"/>
              </w:rPr>
              <w:t>Material</w:t>
            </w:r>
          </w:p>
        </w:tc>
      </w:tr>
      <w:tr w:rsidR="00A0130A" w:rsidRPr="00525531" w:rsidTr="00475799">
        <w:trPr>
          <w:trHeight w:val="872"/>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A0130A" w:rsidRPr="00525531" w:rsidRDefault="00A0130A" w:rsidP="00475799">
            <w:pPr>
              <w:jc w:val="center"/>
              <w:rPr>
                <w:color w:val="000000"/>
                <w:sz w:val="20"/>
              </w:rPr>
            </w:pPr>
            <w:r w:rsidRPr="00525531">
              <w:rPr>
                <w:color w:val="000000"/>
                <w:sz w:val="20"/>
              </w:rPr>
              <w:t>1</w:t>
            </w:r>
          </w:p>
        </w:tc>
        <w:tc>
          <w:tcPr>
            <w:tcW w:w="1350" w:type="dxa"/>
            <w:tcBorders>
              <w:top w:val="nil"/>
              <w:left w:val="nil"/>
              <w:bottom w:val="single" w:sz="4" w:space="0" w:color="auto"/>
              <w:right w:val="single" w:sz="4" w:space="0" w:color="auto"/>
            </w:tcBorders>
            <w:shd w:val="clear" w:color="auto" w:fill="auto"/>
            <w:noWrap/>
            <w:vAlign w:val="center"/>
            <w:hideMark/>
          </w:tcPr>
          <w:p w:rsidR="00A0130A" w:rsidRPr="00525531" w:rsidRDefault="00A0130A" w:rsidP="00475799">
            <w:pPr>
              <w:jc w:val="center"/>
              <w:rPr>
                <w:color w:val="080000"/>
                <w:sz w:val="20"/>
              </w:rPr>
            </w:pPr>
            <w:proofErr w:type="spellStart"/>
            <w:r>
              <w:rPr>
                <w:color w:val="080000"/>
                <w:sz w:val="20"/>
              </w:rPr>
              <w:t>Tenofovir</w:t>
            </w:r>
            <w:proofErr w:type="spellEnd"/>
            <w:r>
              <w:rPr>
                <w:color w:val="080000"/>
                <w:sz w:val="20"/>
              </w:rPr>
              <w:t xml:space="preserve"> </w:t>
            </w:r>
            <w:r w:rsidRPr="00525531">
              <w:rPr>
                <w:color w:val="080000"/>
                <w:sz w:val="20"/>
              </w:rPr>
              <w:t>+</w:t>
            </w:r>
            <w:r>
              <w:rPr>
                <w:color w:val="080000"/>
                <w:sz w:val="20"/>
              </w:rPr>
              <w:t xml:space="preserve"> Lamivudine + EFV</w:t>
            </w:r>
          </w:p>
        </w:tc>
        <w:tc>
          <w:tcPr>
            <w:tcW w:w="1440" w:type="dxa"/>
            <w:tcBorders>
              <w:top w:val="nil"/>
              <w:left w:val="nil"/>
              <w:bottom w:val="single" w:sz="4" w:space="0" w:color="auto"/>
              <w:right w:val="single" w:sz="4" w:space="0" w:color="auto"/>
            </w:tcBorders>
            <w:shd w:val="clear" w:color="auto" w:fill="auto"/>
            <w:noWrap/>
            <w:vAlign w:val="center"/>
            <w:hideMark/>
          </w:tcPr>
          <w:p w:rsidR="00A0130A" w:rsidRPr="00525531" w:rsidRDefault="00A0130A" w:rsidP="00475799">
            <w:pPr>
              <w:jc w:val="center"/>
              <w:rPr>
                <w:color w:val="080000"/>
                <w:sz w:val="20"/>
              </w:rPr>
            </w:pPr>
            <w:r>
              <w:rPr>
                <w:color w:val="080000"/>
                <w:sz w:val="20"/>
              </w:rPr>
              <w:t>300mg/ 3</w:t>
            </w:r>
            <w:r w:rsidRPr="00525531">
              <w:rPr>
                <w:color w:val="080000"/>
                <w:sz w:val="20"/>
              </w:rPr>
              <w:t>00mg</w:t>
            </w:r>
            <w:r>
              <w:rPr>
                <w:color w:val="080000"/>
                <w:sz w:val="20"/>
              </w:rPr>
              <w:t>/600mg</w:t>
            </w:r>
          </w:p>
        </w:tc>
        <w:tc>
          <w:tcPr>
            <w:tcW w:w="1260" w:type="dxa"/>
            <w:tcBorders>
              <w:top w:val="nil"/>
              <w:left w:val="nil"/>
              <w:bottom w:val="single" w:sz="4" w:space="0" w:color="auto"/>
              <w:right w:val="single" w:sz="4" w:space="0" w:color="auto"/>
            </w:tcBorders>
            <w:shd w:val="clear" w:color="auto" w:fill="auto"/>
            <w:noWrap/>
            <w:vAlign w:val="center"/>
            <w:hideMark/>
          </w:tcPr>
          <w:p w:rsidR="00A0130A" w:rsidRPr="00525531" w:rsidRDefault="00A0130A" w:rsidP="00475799">
            <w:pPr>
              <w:jc w:val="center"/>
              <w:rPr>
                <w:color w:val="000000"/>
                <w:sz w:val="20"/>
              </w:rPr>
            </w:pPr>
            <w:r w:rsidRPr="00525531">
              <w:rPr>
                <w:color w:val="000000"/>
                <w:sz w:val="20"/>
              </w:rPr>
              <w:t>Tablet</w:t>
            </w:r>
          </w:p>
        </w:tc>
        <w:tc>
          <w:tcPr>
            <w:tcW w:w="890" w:type="dxa"/>
            <w:tcBorders>
              <w:top w:val="nil"/>
              <w:left w:val="nil"/>
              <w:bottom w:val="single" w:sz="4" w:space="0" w:color="auto"/>
              <w:right w:val="single" w:sz="4" w:space="0" w:color="auto"/>
            </w:tcBorders>
            <w:shd w:val="clear" w:color="auto" w:fill="auto"/>
            <w:noWrap/>
            <w:vAlign w:val="center"/>
            <w:hideMark/>
          </w:tcPr>
          <w:p w:rsidR="00A0130A" w:rsidRPr="00525531" w:rsidRDefault="00A0130A" w:rsidP="00475799">
            <w:pPr>
              <w:jc w:val="center"/>
              <w:rPr>
                <w:color w:val="000000"/>
                <w:sz w:val="20"/>
              </w:rPr>
            </w:pPr>
            <w:r w:rsidRPr="00525531">
              <w:rPr>
                <w:color w:val="000000"/>
                <w:sz w:val="20"/>
              </w:rPr>
              <w:t>30</w:t>
            </w:r>
          </w:p>
        </w:tc>
        <w:tc>
          <w:tcPr>
            <w:tcW w:w="1400" w:type="dxa"/>
            <w:tcBorders>
              <w:top w:val="nil"/>
              <w:left w:val="nil"/>
              <w:bottom w:val="single" w:sz="4" w:space="0" w:color="auto"/>
              <w:right w:val="single" w:sz="4" w:space="0" w:color="auto"/>
            </w:tcBorders>
            <w:shd w:val="clear" w:color="auto" w:fill="auto"/>
            <w:noWrap/>
            <w:vAlign w:val="center"/>
            <w:hideMark/>
          </w:tcPr>
          <w:p w:rsidR="00A0130A" w:rsidRPr="00525531" w:rsidRDefault="00A0130A" w:rsidP="00475799">
            <w:pPr>
              <w:jc w:val="center"/>
              <w:rPr>
                <w:color w:val="000000"/>
                <w:sz w:val="20"/>
              </w:rPr>
            </w:pPr>
            <w:r>
              <w:rPr>
                <w:color w:val="000000"/>
                <w:sz w:val="20"/>
              </w:rPr>
              <w:t>260,963</w:t>
            </w:r>
          </w:p>
        </w:tc>
        <w:tc>
          <w:tcPr>
            <w:tcW w:w="1400" w:type="dxa"/>
            <w:tcBorders>
              <w:top w:val="nil"/>
              <w:left w:val="nil"/>
              <w:bottom w:val="single" w:sz="4" w:space="0" w:color="auto"/>
              <w:right w:val="single" w:sz="4" w:space="0" w:color="auto"/>
            </w:tcBorders>
            <w:shd w:val="clear" w:color="auto" w:fill="auto"/>
            <w:noWrap/>
            <w:vAlign w:val="center"/>
            <w:hideMark/>
          </w:tcPr>
          <w:p w:rsidR="00A0130A" w:rsidRPr="00525531" w:rsidRDefault="00A0130A" w:rsidP="00475799">
            <w:pPr>
              <w:jc w:val="center"/>
              <w:rPr>
                <w:color w:val="000000"/>
                <w:sz w:val="20"/>
              </w:rPr>
            </w:pPr>
            <w:r>
              <w:rPr>
                <w:color w:val="000000"/>
                <w:sz w:val="20"/>
              </w:rPr>
              <w:t>7,828,890</w:t>
            </w:r>
          </w:p>
        </w:tc>
        <w:tc>
          <w:tcPr>
            <w:tcW w:w="1440" w:type="dxa"/>
            <w:tcBorders>
              <w:top w:val="nil"/>
              <w:left w:val="nil"/>
              <w:bottom w:val="single" w:sz="4" w:space="0" w:color="auto"/>
              <w:right w:val="single" w:sz="4" w:space="0" w:color="auto"/>
            </w:tcBorders>
            <w:shd w:val="clear" w:color="auto" w:fill="auto"/>
            <w:vAlign w:val="center"/>
            <w:hideMark/>
          </w:tcPr>
          <w:p w:rsidR="00A0130A" w:rsidRPr="00525531" w:rsidRDefault="00A0130A" w:rsidP="00475799">
            <w:pPr>
              <w:jc w:val="center"/>
              <w:rPr>
                <w:color w:val="000000"/>
                <w:sz w:val="20"/>
              </w:rPr>
            </w:pPr>
            <w:r w:rsidRPr="00525531">
              <w:rPr>
                <w:color w:val="000000"/>
                <w:sz w:val="20"/>
              </w:rPr>
              <w:t>High Density Polyethylene (HDPE) Bottle</w:t>
            </w:r>
          </w:p>
        </w:tc>
      </w:tr>
    </w:tbl>
    <w:p w:rsidR="00A0130A" w:rsidRPr="00525531" w:rsidRDefault="00A0130A" w:rsidP="00A0130A">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ind w:left="720" w:hanging="720"/>
        <w:jc w:val="both"/>
        <w:rPr>
          <w:spacing w:val="-2"/>
        </w:rPr>
      </w:pPr>
    </w:p>
    <w:p w:rsidR="00A0130A" w:rsidRPr="00525531" w:rsidRDefault="00A0130A" w:rsidP="00A0130A">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ind w:left="720" w:hanging="720"/>
        <w:jc w:val="both"/>
        <w:rPr>
          <w:spacing w:val="-2"/>
        </w:rPr>
      </w:pPr>
      <w:r w:rsidRPr="00525531">
        <w:rPr>
          <w:spacing w:val="-2"/>
        </w:rPr>
        <w:t>3.</w:t>
      </w:r>
      <w:r w:rsidRPr="00525531">
        <w:rPr>
          <w:spacing w:val="-2"/>
        </w:rPr>
        <w:tab/>
        <w:t>Tendering</w:t>
      </w:r>
      <w:r w:rsidR="00480714">
        <w:rPr>
          <w:spacing w:val="-2"/>
        </w:rPr>
        <w:t xml:space="preserve"> will be conducted through the International Competitive T</w:t>
      </w:r>
      <w:r w:rsidRPr="00525531">
        <w:rPr>
          <w:spacing w:val="-2"/>
        </w:rPr>
        <w:t>endering procedures specified in the Republic of Ghana’s Procurement Act, 2003, Act 663 and is open to all Tenderers from eligible source countries as defined in the Guidelines of the Public Procurement Board of the Republic of Ghana.</w:t>
      </w:r>
    </w:p>
    <w:p w:rsidR="00A0130A" w:rsidRPr="00525531" w:rsidRDefault="00A0130A" w:rsidP="00A0130A">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ind w:left="720" w:hanging="720"/>
        <w:jc w:val="both"/>
        <w:rPr>
          <w:spacing w:val="-2"/>
        </w:rPr>
      </w:pPr>
    </w:p>
    <w:p w:rsidR="00A0130A" w:rsidRPr="00525531" w:rsidRDefault="00A0130A" w:rsidP="00A0130A">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ind w:left="720" w:hanging="720"/>
        <w:jc w:val="both"/>
        <w:rPr>
          <w:spacing w:val="-2"/>
        </w:rPr>
      </w:pPr>
      <w:r w:rsidRPr="00525531">
        <w:rPr>
          <w:spacing w:val="-2"/>
        </w:rPr>
        <w:t>5.</w:t>
      </w:r>
      <w:r w:rsidRPr="00525531">
        <w:rPr>
          <w:spacing w:val="-2"/>
        </w:rPr>
        <w:tab/>
        <w:t xml:space="preserve">Interested eligible tenderers </w:t>
      </w:r>
      <w:r w:rsidRPr="00C57E97">
        <w:rPr>
          <w:spacing w:val="-2"/>
          <w:szCs w:val="24"/>
        </w:rPr>
        <w:t xml:space="preserve">may obtain further information from and inspect the </w:t>
      </w:r>
      <w:r>
        <w:rPr>
          <w:spacing w:val="-2"/>
          <w:szCs w:val="24"/>
        </w:rPr>
        <w:t>Tender</w:t>
      </w:r>
      <w:r w:rsidRPr="00C57E97">
        <w:rPr>
          <w:spacing w:val="-2"/>
          <w:szCs w:val="24"/>
        </w:rPr>
        <w:t xml:space="preserve"> Documents at the address given below (Paragraph </w:t>
      </w:r>
      <w:r>
        <w:rPr>
          <w:spacing w:val="-2"/>
          <w:szCs w:val="24"/>
        </w:rPr>
        <w:t>10</w:t>
      </w:r>
      <w:r w:rsidRPr="00C57E97">
        <w:rPr>
          <w:spacing w:val="-2"/>
          <w:szCs w:val="24"/>
        </w:rPr>
        <w:t xml:space="preserve">), from </w:t>
      </w:r>
      <w:r w:rsidRPr="00C57E97">
        <w:rPr>
          <w:b/>
          <w:spacing w:val="-2"/>
          <w:szCs w:val="24"/>
        </w:rPr>
        <w:t>09:00 hours to 12:30 hours</w:t>
      </w:r>
      <w:r w:rsidRPr="00C57E97">
        <w:rPr>
          <w:spacing w:val="-2"/>
          <w:szCs w:val="24"/>
        </w:rPr>
        <w:t xml:space="preserve"> (local time) and </w:t>
      </w:r>
      <w:r w:rsidRPr="00C57E97">
        <w:rPr>
          <w:b/>
          <w:spacing w:val="-2"/>
          <w:szCs w:val="24"/>
        </w:rPr>
        <w:t xml:space="preserve">13:30 hours </w:t>
      </w:r>
      <w:r w:rsidRPr="00C57E97">
        <w:rPr>
          <w:spacing w:val="-2"/>
          <w:szCs w:val="24"/>
        </w:rPr>
        <w:t>to</w:t>
      </w:r>
      <w:r w:rsidRPr="00C57E97">
        <w:rPr>
          <w:b/>
          <w:spacing w:val="-2"/>
          <w:szCs w:val="24"/>
        </w:rPr>
        <w:t>17:00 hours</w:t>
      </w:r>
      <w:r w:rsidRPr="00C57E97">
        <w:rPr>
          <w:spacing w:val="-2"/>
          <w:szCs w:val="24"/>
        </w:rPr>
        <w:t xml:space="preserve"> (local time).</w:t>
      </w:r>
    </w:p>
    <w:p w:rsidR="00A0130A" w:rsidRPr="00525531" w:rsidRDefault="00A0130A" w:rsidP="00A0130A">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rPr>
          <w:spacing w:val="-2"/>
        </w:rPr>
      </w:pPr>
    </w:p>
    <w:p w:rsidR="00A0130A" w:rsidRDefault="00A0130A" w:rsidP="00A0130A">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ind w:left="720" w:hanging="720"/>
        <w:jc w:val="both"/>
        <w:rPr>
          <w:spacing w:val="-2"/>
        </w:rPr>
      </w:pPr>
      <w:r w:rsidRPr="00525531">
        <w:rPr>
          <w:spacing w:val="-2"/>
        </w:rPr>
        <w:t>6.</w:t>
      </w:r>
      <w:r w:rsidRPr="00525531">
        <w:rPr>
          <w:spacing w:val="-2"/>
        </w:rPr>
        <w:tab/>
      </w:r>
      <w:r>
        <w:rPr>
          <w:spacing w:val="-2"/>
        </w:rPr>
        <w:t>A complete set of tender d</w:t>
      </w:r>
      <w:r w:rsidRPr="00E37A1D">
        <w:rPr>
          <w:spacing w:val="-2"/>
        </w:rPr>
        <w:t xml:space="preserve">ocuments may be purchased by interested </w:t>
      </w:r>
      <w:r>
        <w:rPr>
          <w:spacing w:val="-2"/>
        </w:rPr>
        <w:t>eligible tenderers</w:t>
      </w:r>
      <w:r w:rsidRPr="00E37A1D">
        <w:rPr>
          <w:spacing w:val="-2"/>
        </w:rPr>
        <w:t xml:space="preserve"> on submission of a written application to the address below and upon payment of a non-refundable fee of </w:t>
      </w:r>
      <w:r>
        <w:rPr>
          <w:b/>
          <w:spacing w:val="-2"/>
        </w:rPr>
        <w:t>One</w:t>
      </w:r>
      <w:r w:rsidRPr="002539F8">
        <w:rPr>
          <w:b/>
          <w:spacing w:val="-2"/>
        </w:rPr>
        <w:t xml:space="preserve"> Hundr</w:t>
      </w:r>
      <w:r>
        <w:rPr>
          <w:b/>
          <w:spacing w:val="-2"/>
        </w:rPr>
        <w:t>ed United States Dollars (USD $1</w:t>
      </w:r>
      <w:r w:rsidRPr="002539F8">
        <w:rPr>
          <w:b/>
          <w:spacing w:val="-2"/>
        </w:rPr>
        <w:t>00.00)</w:t>
      </w:r>
      <w:r w:rsidRPr="00E37A1D">
        <w:rPr>
          <w:spacing w:val="-2"/>
        </w:rPr>
        <w:t xml:space="preserve"> or equivalent in Ghana </w:t>
      </w:r>
      <w:proofErr w:type="spellStart"/>
      <w:r w:rsidRPr="00E37A1D">
        <w:rPr>
          <w:spacing w:val="-2"/>
        </w:rPr>
        <w:t>Cedis</w:t>
      </w:r>
      <w:proofErr w:type="spellEnd"/>
      <w:r w:rsidRPr="00E37A1D">
        <w:rPr>
          <w:spacing w:val="-2"/>
        </w:rPr>
        <w:t>. The method of payment will be cash.</w:t>
      </w:r>
      <w:r>
        <w:rPr>
          <w:spacing w:val="-2"/>
        </w:rPr>
        <w:t xml:space="preserve"> </w:t>
      </w:r>
    </w:p>
    <w:p w:rsidR="00A0130A" w:rsidRDefault="00A0130A" w:rsidP="00A0130A">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ind w:left="720" w:hanging="720"/>
        <w:jc w:val="both"/>
        <w:rPr>
          <w:spacing w:val="-2"/>
        </w:rPr>
      </w:pPr>
    </w:p>
    <w:p w:rsidR="00A0130A" w:rsidRDefault="00A0130A" w:rsidP="00A0130A">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ind w:left="720" w:hanging="720"/>
        <w:jc w:val="both"/>
        <w:rPr>
          <w:spacing w:val="-2"/>
        </w:rPr>
      </w:pPr>
      <w:r>
        <w:rPr>
          <w:spacing w:val="-2"/>
        </w:rPr>
        <w:t>7</w:t>
      </w:r>
      <w:r w:rsidRPr="00525531">
        <w:rPr>
          <w:spacing w:val="-2"/>
        </w:rPr>
        <w:t>.</w:t>
      </w:r>
      <w:r w:rsidRPr="00525531">
        <w:rPr>
          <w:spacing w:val="-2"/>
        </w:rPr>
        <w:tab/>
      </w:r>
      <w:r>
        <w:rPr>
          <w:spacing w:val="-2"/>
        </w:rPr>
        <w:t>If requested, tender documents can be couriered to interested eligible tenderers</w:t>
      </w:r>
      <w:r w:rsidRPr="00E37A1D">
        <w:rPr>
          <w:spacing w:val="-2"/>
        </w:rPr>
        <w:t xml:space="preserve"> upon payment of an additional amount of One Hundred United States Dollars (USD$100.00) or equivalent in Ghana </w:t>
      </w:r>
      <w:proofErr w:type="spellStart"/>
      <w:r w:rsidRPr="00E37A1D">
        <w:rPr>
          <w:spacing w:val="-2"/>
        </w:rPr>
        <w:t>Cedis</w:t>
      </w:r>
      <w:proofErr w:type="spellEnd"/>
      <w:r w:rsidRPr="00E37A1D">
        <w:rPr>
          <w:spacing w:val="-2"/>
        </w:rPr>
        <w:t xml:space="preserve">. Upon receipt of evidence of payment, the Ministry will </w:t>
      </w:r>
      <w:r w:rsidRPr="00E37A1D">
        <w:rPr>
          <w:spacing w:val="-2"/>
        </w:rPr>
        <w:lastRenderedPageBreak/>
        <w:t xml:space="preserve">promptly dispatch the documents by courier to the </w:t>
      </w:r>
      <w:r>
        <w:rPr>
          <w:spacing w:val="-2"/>
        </w:rPr>
        <w:t xml:space="preserve">tenderer </w:t>
      </w:r>
      <w:r w:rsidRPr="00E37A1D">
        <w:rPr>
          <w:spacing w:val="-2"/>
        </w:rPr>
        <w:t xml:space="preserve">but no liability </w:t>
      </w:r>
      <w:r>
        <w:rPr>
          <w:spacing w:val="-2"/>
        </w:rPr>
        <w:t xml:space="preserve">can </w:t>
      </w:r>
      <w:r w:rsidRPr="00E37A1D">
        <w:rPr>
          <w:spacing w:val="-2"/>
        </w:rPr>
        <w:t>be accepted for loss or late delivery of documents.</w:t>
      </w:r>
    </w:p>
    <w:p w:rsidR="00A0130A" w:rsidRDefault="00A0130A" w:rsidP="00A0130A">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ind w:left="720" w:hanging="720"/>
        <w:jc w:val="both"/>
        <w:rPr>
          <w:spacing w:val="-2"/>
        </w:rPr>
      </w:pPr>
    </w:p>
    <w:p w:rsidR="00A0130A" w:rsidRDefault="00A0130A" w:rsidP="00A0130A">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ind w:left="720" w:hanging="720"/>
        <w:jc w:val="both"/>
        <w:rPr>
          <w:spacing w:val="-2"/>
        </w:rPr>
      </w:pPr>
      <w:r>
        <w:rPr>
          <w:spacing w:val="-2"/>
        </w:rPr>
        <w:t>8</w:t>
      </w:r>
      <w:r w:rsidRPr="00F751BB">
        <w:rPr>
          <w:spacing w:val="-2"/>
        </w:rPr>
        <w:t>.</w:t>
      </w:r>
      <w:r w:rsidRPr="00F751BB">
        <w:rPr>
          <w:spacing w:val="-2"/>
        </w:rPr>
        <w:tab/>
        <w:t>Sealed tenders must be delivered to the address below on or before 1</w:t>
      </w:r>
      <w:r>
        <w:rPr>
          <w:spacing w:val="-2"/>
        </w:rPr>
        <w:t>1</w:t>
      </w:r>
      <w:r w:rsidRPr="00F751BB">
        <w:rPr>
          <w:spacing w:val="-2"/>
        </w:rPr>
        <w:t xml:space="preserve">.00am (local) on </w:t>
      </w:r>
      <w:r>
        <w:rPr>
          <w:b/>
          <w:spacing w:val="-2"/>
        </w:rPr>
        <w:t>Thursday 9</w:t>
      </w:r>
      <w:r w:rsidRPr="00637DDD">
        <w:rPr>
          <w:b/>
          <w:spacing w:val="-2"/>
          <w:vertAlign w:val="superscript"/>
        </w:rPr>
        <w:t>th</w:t>
      </w:r>
      <w:r>
        <w:rPr>
          <w:b/>
          <w:spacing w:val="-2"/>
        </w:rPr>
        <w:t xml:space="preserve"> November</w:t>
      </w:r>
      <w:r w:rsidRPr="002539F8">
        <w:rPr>
          <w:b/>
          <w:spacing w:val="-2"/>
        </w:rPr>
        <w:t xml:space="preserve"> 2017</w:t>
      </w:r>
      <w:r w:rsidRPr="00F751BB">
        <w:rPr>
          <w:spacing w:val="-2"/>
        </w:rPr>
        <w:t>. All tenders must be accompanied by a tender security in US dollars or an equivalent amount in a freely convertible currency of 2% of the tender price. The tender security shall be valid for at least 120 days from the date of the tender opening.</w:t>
      </w:r>
      <w:r>
        <w:rPr>
          <w:spacing w:val="-2"/>
        </w:rPr>
        <w:t xml:space="preserve"> The tender s</w:t>
      </w:r>
      <w:r w:rsidRPr="00474343">
        <w:rPr>
          <w:spacing w:val="-2"/>
        </w:rPr>
        <w:t>ecurity shall be in the Form of a Bank Guarantee. Insuran</w:t>
      </w:r>
      <w:r>
        <w:rPr>
          <w:spacing w:val="-2"/>
        </w:rPr>
        <w:t>ce Bonds shall not be accepted.</w:t>
      </w:r>
    </w:p>
    <w:p w:rsidR="00A0130A" w:rsidRPr="00F751BB" w:rsidRDefault="00A0130A" w:rsidP="00A0130A">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ind w:left="720" w:hanging="720"/>
        <w:jc w:val="both"/>
        <w:rPr>
          <w:spacing w:val="-2"/>
        </w:rPr>
      </w:pPr>
    </w:p>
    <w:p w:rsidR="00A0130A" w:rsidRDefault="00A0130A" w:rsidP="00A0130A">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ind w:left="720" w:hanging="720"/>
        <w:jc w:val="both"/>
        <w:rPr>
          <w:spacing w:val="-2"/>
        </w:rPr>
      </w:pPr>
      <w:r w:rsidRPr="00F751BB">
        <w:rPr>
          <w:spacing w:val="-2"/>
        </w:rPr>
        <w:t>9.</w:t>
      </w:r>
      <w:r w:rsidRPr="00F751BB">
        <w:rPr>
          <w:spacing w:val="-2"/>
        </w:rPr>
        <w:tab/>
        <w:t>Late tenders will be rejected.  Tenders will be opened in the presence of the tenderers’ representatives who choose to attend at the address stated below at 1</w:t>
      </w:r>
      <w:r>
        <w:rPr>
          <w:spacing w:val="-2"/>
        </w:rPr>
        <w:t>1</w:t>
      </w:r>
      <w:r w:rsidRPr="00F751BB">
        <w:rPr>
          <w:spacing w:val="-2"/>
        </w:rPr>
        <w:t xml:space="preserve">.00am on </w:t>
      </w:r>
      <w:r>
        <w:rPr>
          <w:b/>
          <w:spacing w:val="-2"/>
        </w:rPr>
        <w:t>Thursday 9</w:t>
      </w:r>
      <w:r w:rsidRPr="00637DDD">
        <w:rPr>
          <w:b/>
          <w:spacing w:val="-2"/>
          <w:vertAlign w:val="superscript"/>
        </w:rPr>
        <w:t>th</w:t>
      </w:r>
      <w:r>
        <w:rPr>
          <w:b/>
          <w:spacing w:val="-2"/>
        </w:rPr>
        <w:t xml:space="preserve"> November </w:t>
      </w:r>
      <w:r w:rsidRPr="002539F8">
        <w:rPr>
          <w:b/>
          <w:spacing w:val="-2"/>
        </w:rPr>
        <w:t>2017</w:t>
      </w:r>
      <w:r>
        <w:rPr>
          <w:spacing w:val="-2"/>
        </w:rPr>
        <w:t>.</w:t>
      </w:r>
    </w:p>
    <w:p w:rsidR="00A0130A" w:rsidRDefault="00A0130A" w:rsidP="00A0130A">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ind w:left="720" w:hanging="720"/>
        <w:jc w:val="both"/>
        <w:rPr>
          <w:spacing w:val="-2"/>
        </w:rPr>
      </w:pPr>
    </w:p>
    <w:p w:rsidR="00A0130A" w:rsidRPr="00F819BE" w:rsidRDefault="00A0130A" w:rsidP="00A0130A">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ind w:left="720" w:hanging="720"/>
        <w:jc w:val="both"/>
        <w:rPr>
          <w:spacing w:val="-2"/>
        </w:rPr>
      </w:pPr>
      <w:r>
        <w:rPr>
          <w:spacing w:val="-2"/>
        </w:rPr>
        <w:t>10.</w:t>
      </w:r>
      <w:r>
        <w:rPr>
          <w:spacing w:val="-2"/>
        </w:rPr>
        <w:tab/>
      </w:r>
      <w:r w:rsidRPr="00567E7A">
        <w:rPr>
          <w:spacing w:val="-2"/>
        </w:rPr>
        <w:t>The address for purchase and submission of tender documents is stated below:</w:t>
      </w:r>
    </w:p>
    <w:p w:rsidR="00A0130A" w:rsidRPr="00064C14" w:rsidRDefault="00A0130A" w:rsidP="00A0130A">
      <w:pPr>
        <w:numPr>
          <w:ilvl w:val="12"/>
          <w:numId w:val="0"/>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720" w:hanging="720"/>
        <w:jc w:val="center"/>
        <w:rPr>
          <w:i/>
          <w:spacing w:val="-2"/>
        </w:rPr>
      </w:pPr>
    </w:p>
    <w:p w:rsidR="00A0130A" w:rsidRPr="00061A48" w:rsidRDefault="00A0130A" w:rsidP="00A0130A">
      <w:pPr>
        <w:tabs>
          <w:tab w:val="left" w:pos="1800"/>
          <w:tab w:val="left" w:pos="2520"/>
          <w:tab w:val="left" w:pos="3240"/>
          <w:tab w:val="left" w:pos="3960"/>
          <w:tab w:val="left" w:pos="4680"/>
          <w:tab w:val="left" w:pos="5400"/>
          <w:tab w:val="left" w:pos="6120"/>
          <w:tab w:val="left" w:pos="6840"/>
          <w:tab w:val="left" w:pos="7560"/>
          <w:tab w:val="left" w:pos="8280"/>
          <w:tab w:val="left" w:pos="9000"/>
        </w:tabs>
        <w:ind w:left="360"/>
        <w:jc w:val="center"/>
      </w:pPr>
      <w:r w:rsidRPr="00061A48">
        <w:t>THE PROCUREMENT UNIT: ROOM NO. 5</w:t>
      </w:r>
    </w:p>
    <w:p w:rsidR="00A0130A" w:rsidRPr="00061A48" w:rsidRDefault="00A0130A" w:rsidP="00A0130A">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720"/>
        <w:jc w:val="center"/>
      </w:pPr>
      <w:r w:rsidRPr="00061A48">
        <w:t>MINISTRY OF HEALTH</w:t>
      </w:r>
    </w:p>
    <w:p w:rsidR="00A0130A" w:rsidRPr="00061A48" w:rsidRDefault="00A0130A" w:rsidP="00A0130A">
      <w:pPr>
        <w:numPr>
          <w:ilvl w:val="12"/>
          <w:numId w:val="0"/>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720" w:hanging="720"/>
        <w:jc w:val="center"/>
      </w:pPr>
      <w:r w:rsidRPr="00061A48">
        <w:t>28</w:t>
      </w:r>
      <w:r w:rsidRPr="00061A48">
        <w:rPr>
          <w:vertAlign w:val="superscript"/>
        </w:rPr>
        <w:t>th</w:t>
      </w:r>
      <w:r w:rsidRPr="00061A48">
        <w:t xml:space="preserve"> FEBRUARY ROAD</w:t>
      </w:r>
    </w:p>
    <w:p w:rsidR="00A0130A" w:rsidRPr="00061A48" w:rsidRDefault="00A0130A" w:rsidP="00A0130A">
      <w:pPr>
        <w:numPr>
          <w:ilvl w:val="12"/>
          <w:numId w:val="0"/>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720" w:hanging="720"/>
        <w:jc w:val="center"/>
      </w:pPr>
      <w:r w:rsidRPr="00061A48">
        <w:t>NEAR DEPARTMENT OF NATIONAL LOTTERIES</w:t>
      </w:r>
    </w:p>
    <w:p w:rsidR="00A0130A" w:rsidRPr="00061A48" w:rsidRDefault="00A0130A" w:rsidP="00A0130A">
      <w:pPr>
        <w:numPr>
          <w:ilvl w:val="12"/>
          <w:numId w:val="0"/>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720" w:hanging="720"/>
        <w:jc w:val="center"/>
      </w:pPr>
      <w:r w:rsidRPr="00061A48">
        <w:t>P.O.BOX MB44, ACCRA</w:t>
      </w:r>
    </w:p>
    <w:p w:rsidR="00A0130A" w:rsidRPr="00061A48" w:rsidRDefault="00A0130A" w:rsidP="00A0130A">
      <w:pPr>
        <w:numPr>
          <w:ilvl w:val="12"/>
          <w:numId w:val="0"/>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720" w:hanging="720"/>
        <w:jc w:val="center"/>
      </w:pPr>
      <w:r>
        <w:t xml:space="preserve">Tel.: </w:t>
      </w:r>
      <w:r>
        <w:rPr>
          <w:lang w:val="it-IT"/>
        </w:rPr>
        <w:t>+233 (</w:t>
      </w:r>
      <w:r w:rsidRPr="00061A48">
        <w:rPr>
          <w:lang w:val="it-IT"/>
        </w:rPr>
        <w:t>0</w:t>
      </w:r>
      <w:r>
        <w:rPr>
          <w:lang w:val="it-IT"/>
        </w:rPr>
        <w:t xml:space="preserve">) </w:t>
      </w:r>
      <w:r w:rsidRPr="00061A48">
        <w:rPr>
          <w:lang w:val="it-IT"/>
        </w:rPr>
        <w:t>501</w:t>
      </w:r>
      <w:r>
        <w:rPr>
          <w:lang w:val="it-IT"/>
        </w:rPr>
        <w:t xml:space="preserve"> </w:t>
      </w:r>
      <w:r w:rsidRPr="00061A48">
        <w:rPr>
          <w:lang w:val="it-IT"/>
        </w:rPr>
        <w:t>228</w:t>
      </w:r>
      <w:r>
        <w:rPr>
          <w:lang w:val="it-IT"/>
        </w:rPr>
        <w:t xml:space="preserve"> </w:t>
      </w:r>
      <w:r w:rsidRPr="00061A48">
        <w:rPr>
          <w:lang w:val="it-IT"/>
        </w:rPr>
        <w:t xml:space="preserve">051, </w:t>
      </w:r>
      <w:r>
        <w:rPr>
          <w:lang w:val="it-IT"/>
        </w:rPr>
        <w:t>+233 (</w:t>
      </w:r>
      <w:r w:rsidRPr="00061A48">
        <w:rPr>
          <w:lang w:val="it-IT"/>
        </w:rPr>
        <w:t>0</w:t>
      </w:r>
      <w:r>
        <w:rPr>
          <w:lang w:val="it-IT"/>
        </w:rPr>
        <w:t xml:space="preserve">) </w:t>
      </w:r>
      <w:r w:rsidRPr="00061A48">
        <w:rPr>
          <w:lang w:val="it-IT"/>
        </w:rPr>
        <w:t>501</w:t>
      </w:r>
      <w:r>
        <w:rPr>
          <w:lang w:val="it-IT"/>
        </w:rPr>
        <w:t xml:space="preserve"> </w:t>
      </w:r>
      <w:r w:rsidRPr="00061A48">
        <w:rPr>
          <w:lang w:val="it-IT"/>
        </w:rPr>
        <w:t>228</w:t>
      </w:r>
      <w:r>
        <w:rPr>
          <w:lang w:val="it-IT"/>
        </w:rPr>
        <w:t xml:space="preserve"> </w:t>
      </w:r>
      <w:r w:rsidRPr="00061A48">
        <w:rPr>
          <w:lang w:val="it-IT"/>
        </w:rPr>
        <w:t>029</w:t>
      </w:r>
    </w:p>
    <w:p w:rsidR="00A0130A" w:rsidRPr="00061A48" w:rsidRDefault="00A0130A" w:rsidP="00A0130A">
      <w:pPr>
        <w:numPr>
          <w:ilvl w:val="12"/>
          <w:numId w:val="0"/>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720" w:hanging="720"/>
        <w:jc w:val="center"/>
      </w:pPr>
      <w:r>
        <w:t xml:space="preserve">Fax: +233 </w:t>
      </w:r>
      <w:r w:rsidRPr="00061A48">
        <w:t>(0)</w:t>
      </w:r>
      <w:r>
        <w:t xml:space="preserve"> 302 </w:t>
      </w:r>
      <w:r w:rsidRPr="00061A48">
        <w:t>664032</w:t>
      </w:r>
    </w:p>
    <w:p w:rsidR="00A0130A" w:rsidRPr="00061A48" w:rsidRDefault="00A0130A" w:rsidP="00A0130A">
      <w:pPr>
        <w:numPr>
          <w:ilvl w:val="12"/>
          <w:numId w:val="0"/>
        </w:numPr>
        <w:tabs>
          <w:tab w:val="left" w:pos="1080"/>
          <w:tab w:val="left" w:pos="1800"/>
          <w:tab w:val="left" w:pos="2068"/>
          <w:tab w:val="left" w:pos="2520"/>
          <w:tab w:val="left" w:pos="3240"/>
          <w:tab w:val="left" w:pos="3960"/>
          <w:tab w:val="left" w:pos="4680"/>
          <w:tab w:val="left" w:pos="5400"/>
          <w:tab w:val="left" w:pos="6120"/>
          <w:tab w:val="left" w:pos="6840"/>
          <w:tab w:val="left" w:pos="7560"/>
          <w:tab w:val="left" w:pos="8280"/>
          <w:tab w:val="left" w:pos="9000"/>
        </w:tabs>
        <w:ind w:left="720" w:hanging="720"/>
        <w:jc w:val="center"/>
      </w:pPr>
      <w:r w:rsidRPr="00061A48">
        <w:t xml:space="preserve">Email   </w:t>
      </w:r>
      <w:hyperlink r:id="rId6" w:history="1">
        <w:r w:rsidRPr="00061A48">
          <w:rPr>
            <w:rStyle w:val="Hyperlink"/>
          </w:rPr>
          <w:t>procurementmohghana@gmail.com</w:t>
        </w:r>
      </w:hyperlink>
      <w:r w:rsidRPr="00061A48">
        <w:rPr>
          <w:lang w:val="fr-FR"/>
        </w:rPr>
        <w:t xml:space="preserve">(For </w:t>
      </w:r>
      <w:proofErr w:type="spellStart"/>
      <w:r w:rsidRPr="00061A48">
        <w:rPr>
          <w:lang w:val="fr-FR"/>
        </w:rPr>
        <w:t>enquiries</w:t>
      </w:r>
      <w:proofErr w:type="spellEnd"/>
      <w:r w:rsidRPr="00061A48">
        <w:rPr>
          <w:lang w:val="fr-FR"/>
        </w:rPr>
        <w:t xml:space="preserve"> </w:t>
      </w:r>
      <w:proofErr w:type="spellStart"/>
      <w:r w:rsidRPr="00061A48">
        <w:rPr>
          <w:lang w:val="fr-FR"/>
        </w:rPr>
        <w:t>only</w:t>
      </w:r>
      <w:proofErr w:type="spellEnd"/>
      <w:r w:rsidRPr="00061A48">
        <w:rPr>
          <w:lang w:val="fr-FR"/>
        </w:rPr>
        <w:t>)</w:t>
      </w:r>
    </w:p>
    <w:p w:rsidR="00A0130A" w:rsidRPr="00061A48" w:rsidRDefault="00A0130A" w:rsidP="00A0130A">
      <w:pPr>
        <w:numPr>
          <w:ilvl w:val="12"/>
          <w:numId w:val="0"/>
        </w:numPr>
        <w:spacing w:after="200"/>
        <w:jc w:val="center"/>
      </w:pPr>
    </w:p>
    <w:p w:rsidR="00A0130A" w:rsidRPr="00061A48" w:rsidRDefault="00A0130A" w:rsidP="00A0130A">
      <w:pPr>
        <w:numPr>
          <w:ilvl w:val="12"/>
          <w:numId w:val="0"/>
        </w:numPr>
        <w:spacing w:after="200"/>
        <w:jc w:val="center"/>
      </w:pPr>
    </w:p>
    <w:p w:rsidR="00A0130A" w:rsidRPr="00061A48" w:rsidRDefault="00A0130A" w:rsidP="00A0130A">
      <w:pPr>
        <w:numPr>
          <w:ilvl w:val="12"/>
          <w:numId w:val="0"/>
        </w:numPr>
        <w:spacing w:after="200"/>
        <w:jc w:val="center"/>
      </w:pPr>
    </w:p>
    <w:p w:rsidR="00A0130A" w:rsidRPr="00061A48" w:rsidRDefault="00A0130A" w:rsidP="00A0130A">
      <w:pPr>
        <w:numPr>
          <w:ilvl w:val="12"/>
          <w:numId w:val="0"/>
        </w:numPr>
        <w:spacing w:after="200"/>
        <w:jc w:val="center"/>
      </w:pPr>
      <w:r>
        <w:rPr>
          <w:b/>
        </w:rPr>
        <w:t>……………SIGNED</w:t>
      </w:r>
      <w:r w:rsidRPr="00B84C44">
        <w:rPr>
          <w:b/>
        </w:rPr>
        <w:t>……………</w:t>
      </w:r>
    </w:p>
    <w:p w:rsidR="00A0130A" w:rsidRPr="00061A48" w:rsidRDefault="003C195B" w:rsidP="00A0130A">
      <w:pPr>
        <w:numPr>
          <w:ilvl w:val="12"/>
          <w:numId w:val="0"/>
        </w:numPr>
        <w:tabs>
          <w:tab w:val="left" w:pos="1080"/>
          <w:tab w:val="left" w:pos="1800"/>
          <w:tab w:val="left" w:pos="2068"/>
          <w:tab w:val="left" w:pos="2520"/>
          <w:tab w:val="left" w:pos="3240"/>
          <w:tab w:val="left" w:pos="3960"/>
          <w:tab w:val="left" w:pos="4680"/>
          <w:tab w:val="left" w:pos="5400"/>
          <w:tab w:val="left" w:pos="6120"/>
          <w:tab w:val="left" w:pos="6840"/>
          <w:tab w:val="left" w:pos="7560"/>
          <w:tab w:val="left" w:pos="8280"/>
          <w:tab w:val="left" w:pos="9000"/>
        </w:tabs>
        <w:jc w:val="center"/>
        <w:rPr>
          <w:b/>
        </w:rPr>
      </w:pPr>
      <w:r>
        <w:rPr>
          <w:b/>
        </w:rPr>
        <w:t xml:space="preserve">KWAKU AGYEMAN-MANU </w:t>
      </w:r>
    </w:p>
    <w:p w:rsidR="00A0130A" w:rsidRPr="00061A48" w:rsidRDefault="003C195B" w:rsidP="00A0130A">
      <w:pPr>
        <w:numPr>
          <w:ilvl w:val="12"/>
          <w:numId w:val="0"/>
        </w:numPr>
        <w:tabs>
          <w:tab w:val="left" w:pos="1080"/>
          <w:tab w:val="left" w:pos="1800"/>
          <w:tab w:val="left" w:pos="2068"/>
          <w:tab w:val="left" w:pos="2520"/>
          <w:tab w:val="left" w:pos="3240"/>
          <w:tab w:val="left" w:pos="3960"/>
          <w:tab w:val="left" w:pos="4680"/>
          <w:tab w:val="left" w:pos="5400"/>
          <w:tab w:val="left" w:pos="6120"/>
          <w:tab w:val="left" w:pos="6840"/>
          <w:tab w:val="left" w:pos="7560"/>
          <w:tab w:val="left" w:pos="8280"/>
          <w:tab w:val="left" w:pos="9000"/>
        </w:tabs>
        <w:jc w:val="center"/>
        <w:rPr>
          <w:b/>
        </w:rPr>
      </w:pPr>
      <w:r w:rsidRPr="00061A48">
        <w:rPr>
          <w:b/>
        </w:rPr>
        <w:t xml:space="preserve">HON. </w:t>
      </w:r>
      <w:r w:rsidR="00A0130A" w:rsidRPr="00061A48">
        <w:rPr>
          <w:b/>
        </w:rPr>
        <w:t>MINISTER OF HEALTH</w:t>
      </w:r>
    </w:p>
    <w:p w:rsidR="00A0130A" w:rsidRDefault="00A0130A" w:rsidP="00A0130A">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ind w:left="720" w:hanging="720"/>
        <w:jc w:val="both"/>
        <w:rPr>
          <w:spacing w:val="-2"/>
        </w:rPr>
      </w:pPr>
    </w:p>
    <w:p w:rsidR="00A0130A" w:rsidRDefault="00A0130A" w:rsidP="00A0130A">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ind w:left="720" w:hanging="720"/>
        <w:jc w:val="both"/>
        <w:rPr>
          <w:spacing w:val="-2"/>
        </w:rPr>
      </w:pPr>
    </w:p>
    <w:p w:rsidR="002815EF" w:rsidRDefault="002815EF"/>
    <w:sectPr w:rsidR="002815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altName w:val="Arial"/>
    <w:charset w:val="00"/>
    <w:family w:val="swiss"/>
    <w:pitch w:val="variable"/>
    <w:sig w:usb0="E0002AFF" w:usb1="C000247B" w:usb2="00000009" w:usb3="00000000" w:csb0="000001FF" w:csb1="00000000"/>
  </w:font>
  <w:font w:name="游明朝">
    <w:panose1 w:val="00000000000000000000"/>
    <w:charset w:val="8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30A"/>
    <w:rsid w:val="002815EF"/>
    <w:rsid w:val="003C195B"/>
    <w:rsid w:val="00480714"/>
    <w:rsid w:val="00924D6B"/>
    <w:rsid w:val="00A013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130A"/>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A0130A"/>
  </w:style>
  <w:style w:type="character" w:styleId="Hyperlink">
    <w:name w:val="Hyperlink"/>
    <w:uiPriority w:val="99"/>
    <w:rsid w:val="00A0130A"/>
    <w:rPr>
      <w:color w:val="0000FF"/>
      <w:u w:val="single"/>
    </w:rPr>
  </w:style>
  <w:style w:type="paragraph" w:styleId="BalloonText">
    <w:name w:val="Balloon Text"/>
    <w:basedOn w:val="Normal"/>
    <w:link w:val="BalloonTextChar"/>
    <w:uiPriority w:val="99"/>
    <w:semiHidden/>
    <w:unhideWhenUsed/>
    <w:rsid w:val="00924D6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24D6B"/>
    <w:rPr>
      <w:rFonts w:ascii="Lucida Grande" w:eastAsia="Times New Roman"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130A"/>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A0130A"/>
  </w:style>
  <w:style w:type="character" w:styleId="Hyperlink">
    <w:name w:val="Hyperlink"/>
    <w:uiPriority w:val="99"/>
    <w:rsid w:val="00A0130A"/>
    <w:rPr>
      <w:color w:val="0000FF"/>
      <w:u w:val="single"/>
    </w:rPr>
  </w:style>
  <w:style w:type="paragraph" w:styleId="BalloonText">
    <w:name w:val="Balloon Text"/>
    <w:basedOn w:val="Normal"/>
    <w:link w:val="BalloonTextChar"/>
    <w:uiPriority w:val="99"/>
    <w:semiHidden/>
    <w:unhideWhenUsed/>
    <w:rsid w:val="00924D6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24D6B"/>
    <w:rPr>
      <w:rFonts w:ascii="Lucida Grande" w:eastAsia="Times New Roman"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hyperlink" Target="mailto:procurementmohghana@gmail.com"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483</Words>
  <Characters>2755</Characters>
  <Application>Microsoft Macintosh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Sam  Ampomah</cp:lastModifiedBy>
  <cp:revision>2</cp:revision>
  <dcterms:created xsi:type="dcterms:W3CDTF">2017-09-25T19:08:00Z</dcterms:created>
  <dcterms:modified xsi:type="dcterms:W3CDTF">2017-09-25T19:08:00Z</dcterms:modified>
</cp:coreProperties>
</file>